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92" w:rsidRPr="00B34492" w:rsidRDefault="00B34492" w:rsidP="00B34492">
      <w:pPr>
        <w:shd w:val="clear" w:color="auto" w:fill="F2F2F2"/>
        <w:spacing w:after="120" w:line="240" w:lineRule="auto"/>
        <w:outlineLvl w:val="0"/>
        <w:rPr>
          <w:rFonts w:ascii="Verdana" w:eastAsia="Times New Roman" w:hAnsi="Verdana" w:cs="Helvetica"/>
          <w:color w:val="44555D"/>
          <w:kern w:val="36"/>
          <w:sz w:val="28"/>
          <w:szCs w:val="28"/>
          <w:lang w:eastAsia="it-IT"/>
        </w:rPr>
      </w:pPr>
      <w:r w:rsidRPr="00B34492">
        <w:rPr>
          <w:rFonts w:ascii="Verdana" w:eastAsia="Times New Roman" w:hAnsi="Verdana" w:cs="Helvetica"/>
          <w:color w:val="44555D"/>
          <w:kern w:val="36"/>
          <w:sz w:val="28"/>
          <w:szCs w:val="28"/>
          <w:lang w:eastAsia="it-IT"/>
        </w:rPr>
        <w:t>Diritto annuale - Importi dal 1° gennaio 2020 nuove iscrizioni</w:t>
      </w:r>
    </w:p>
    <w:p w:rsidR="00B34492" w:rsidRPr="00B34492" w:rsidRDefault="00B34492" w:rsidP="00B3449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Ag</w:t>
      </w:r>
      <w:r w:rsidRPr="00B34492">
        <w:rPr>
          <w:rFonts w:ascii="Verdana" w:hAnsi="Verdana"/>
          <w:color w:val="000000"/>
          <w:sz w:val="20"/>
          <w:szCs w:val="20"/>
        </w:rPr>
        <w:t xml:space="preserve">li </w:t>
      </w:r>
      <w:r w:rsidRPr="00B34492">
        <w:rPr>
          <w:rFonts w:ascii="Verdana" w:hAnsi="Verdana"/>
          <w:sz w:val="20"/>
          <w:szCs w:val="20"/>
        </w:rPr>
        <w:t xml:space="preserve">importi del </w:t>
      </w:r>
      <w:smartTag w:uri="urn:schemas-microsoft-com:office:smarttags" w:element="PersonName">
        <w:smartTagPr>
          <w:attr w:name="ProductID" w:val="diritto annuale"/>
        </w:smartTagPr>
        <w:r w:rsidRPr="00B34492">
          <w:rPr>
            <w:rFonts w:ascii="Verdana" w:hAnsi="Verdana"/>
            <w:sz w:val="20"/>
            <w:szCs w:val="20"/>
          </w:rPr>
          <w:t>diritto annuale</w:t>
        </w:r>
      </w:smartTag>
      <w:r w:rsidRPr="00B34492">
        <w:rPr>
          <w:rFonts w:ascii="Verdana" w:hAnsi="Verdana"/>
          <w:sz w:val="20"/>
          <w:szCs w:val="20"/>
        </w:rPr>
        <w:t xml:space="preserve"> dovuti dalle imprese che </w:t>
      </w:r>
      <w:r w:rsidRPr="00B34492">
        <w:rPr>
          <w:rFonts w:ascii="Verdana" w:hAnsi="Verdana"/>
          <w:b/>
          <w:sz w:val="20"/>
          <w:szCs w:val="20"/>
        </w:rPr>
        <w:t>dal 1 gennaio 2020</w:t>
      </w:r>
      <w:r w:rsidRPr="00B34492">
        <w:rPr>
          <w:rFonts w:ascii="Verdana" w:hAnsi="Verdana"/>
          <w:sz w:val="20"/>
          <w:szCs w:val="20"/>
        </w:rPr>
        <w:t xml:space="preserve"> chiedono l’iscrizione o l’annotazione nel Registro delle imprese, o che aprono nuove unità locali o sedi secondarie, nonché dai nuovi soggetti REA, come disposto dall’articolo 28, comma 1, del D.L. 24 giugno 2014, n. 90, adottata con Decreto i</w:t>
      </w:r>
      <w:r>
        <w:rPr>
          <w:rFonts w:ascii="Verdana" w:hAnsi="Verdana"/>
          <w:sz w:val="20"/>
          <w:szCs w:val="20"/>
        </w:rPr>
        <w:t>nterministeriale 8 gennaio viene applicata la riduzione del 50 per cento.</w:t>
      </w:r>
    </w:p>
    <w:p w:rsidR="00B34492" w:rsidRPr="00B34492" w:rsidRDefault="00B34492" w:rsidP="00B34492">
      <w:pPr>
        <w:pBdr>
          <w:bottom w:val="single" w:sz="4" w:space="1" w:color="C0C0C0"/>
        </w:pBdr>
        <w:tabs>
          <w:tab w:val="right" w:pos="9720"/>
        </w:tabs>
        <w:spacing w:before="120"/>
        <w:ind w:right="-81"/>
        <w:jc w:val="both"/>
        <w:rPr>
          <w:rFonts w:ascii="Verdana" w:hAnsi="Verdana"/>
          <w:sz w:val="20"/>
          <w:szCs w:val="20"/>
        </w:rPr>
      </w:pPr>
      <w:r w:rsidRPr="00B34492">
        <w:rPr>
          <w:rFonts w:ascii="Verdana" w:hAnsi="Verdana"/>
          <w:color w:val="000000"/>
          <w:sz w:val="20"/>
          <w:szCs w:val="20"/>
        </w:rPr>
        <w:t>Si precisa</w:t>
      </w:r>
      <w:r>
        <w:rPr>
          <w:rFonts w:ascii="Verdana" w:hAnsi="Verdana"/>
          <w:color w:val="000000"/>
          <w:sz w:val="20"/>
          <w:szCs w:val="20"/>
        </w:rPr>
        <w:t>,</w:t>
      </w:r>
      <w:r w:rsidRPr="00B344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tuttavia, </w:t>
      </w:r>
      <w:r w:rsidRPr="00B34492">
        <w:rPr>
          <w:rFonts w:ascii="Verdana" w:hAnsi="Verdana"/>
          <w:color w:val="000000"/>
          <w:sz w:val="20"/>
          <w:szCs w:val="20"/>
        </w:rPr>
        <w:t>che sono attualmente in corso le procedure amministrative di richiesta</w:t>
      </w:r>
      <w:r w:rsidRPr="00B34492">
        <w:rPr>
          <w:rFonts w:ascii="Verdana" w:hAnsi="Verdana"/>
          <w:sz w:val="20"/>
          <w:szCs w:val="20"/>
        </w:rPr>
        <w:t xml:space="preserve"> autorizzazione per </w:t>
      </w:r>
      <w:r w:rsidRPr="00B34492">
        <w:rPr>
          <w:rFonts w:ascii="Verdana" w:hAnsi="Verdana"/>
          <w:b/>
          <w:sz w:val="20"/>
          <w:szCs w:val="20"/>
        </w:rPr>
        <w:t>l’aumento del 20 per cento</w:t>
      </w:r>
      <w:r w:rsidRPr="00B34492">
        <w:rPr>
          <w:rFonts w:ascii="Verdana" w:hAnsi="Verdana"/>
          <w:sz w:val="20"/>
          <w:szCs w:val="20"/>
        </w:rPr>
        <w:t xml:space="preserve"> del diritto annuale, ai sensi dell’art. 18 c. 10 della L. 580/1993, per il finanziamento di progetti aventi per scopo la promozione dello sviluppo </w:t>
      </w:r>
      <w:r w:rsidRPr="00B34492">
        <w:rPr>
          <w:rFonts w:ascii="Verdana" w:hAnsi="Verdana"/>
          <w:color w:val="000000"/>
          <w:sz w:val="20"/>
          <w:szCs w:val="20"/>
        </w:rPr>
        <w:t>economico e l'organizzazione di servizi alle imprese; l’eventuale Decreto Ministeriale di cui verrà data pubblicità sul sito internet dell’Ente alla pagina del Diritto annuale, fornirà indicazioni in merito ai termini ed alle modalità di conguaglio.</w:t>
      </w:r>
    </w:p>
    <w:p w:rsidR="00B34492" w:rsidRPr="00B34492" w:rsidRDefault="00B34492" w:rsidP="00B34492">
      <w:pPr>
        <w:shd w:val="clear" w:color="auto" w:fill="F2F2F2"/>
        <w:spacing w:after="312" w:line="240" w:lineRule="auto"/>
        <w:rPr>
          <w:rFonts w:ascii="Verdana" w:eastAsia="Times New Roman" w:hAnsi="Verdana" w:cs="Helvetica"/>
          <w:color w:val="44555D"/>
          <w:sz w:val="24"/>
          <w:szCs w:val="24"/>
          <w:lang w:eastAsia="it-IT"/>
        </w:rPr>
      </w:pPr>
      <w:r w:rsidRPr="00B34492">
        <w:rPr>
          <w:rFonts w:ascii="Verdana" w:eastAsia="Times New Roman" w:hAnsi="Verdana" w:cs="Helvetica"/>
          <w:b/>
          <w:bCs/>
          <w:color w:val="44555D"/>
          <w:sz w:val="24"/>
          <w:szCs w:val="24"/>
          <w:lang w:eastAsia="it-IT"/>
        </w:rPr>
        <w:t xml:space="preserve">Per tutti gli importi leggi la </w:t>
      </w:r>
      <w:hyperlink r:id="rId4" w:history="1">
        <w:r w:rsidRPr="00B34492">
          <w:rPr>
            <w:rFonts w:ascii="Verdana" w:eastAsia="Times New Roman" w:hAnsi="Verdana" w:cs="Helvetica"/>
            <w:b/>
            <w:bCs/>
            <w:color w:val="428BCA"/>
            <w:sz w:val="24"/>
            <w:szCs w:val="24"/>
            <w:u w:val="single"/>
            <w:lang w:eastAsia="it-IT"/>
          </w:rPr>
          <w:t>Nota informativa 2019</w:t>
        </w:r>
      </w:hyperlink>
      <w:r>
        <w:rPr>
          <w:rFonts w:ascii="Verdana" w:eastAsia="Times New Roman" w:hAnsi="Verdana" w:cs="Helvetica"/>
          <w:b/>
          <w:bCs/>
          <w:color w:val="44555D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B34492">
        <w:rPr>
          <w:rFonts w:ascii="Verdana" w:eastAsia="Times New Roman" w:hAnsi="Verdana" w:cs="Helvetica"/>
          <w:color w:val="44555D"/>
          <w:sz w:val="24"/>
          <w:szCs w:val="24"/>
          <w:lang w:eastAsia="it-IT"/>
        </w:rPr>
        <w:t>(file PDF)</w:t>
      </w:r>
    </w:p>
    <w:p w:rsidR="00F71A4B" w:rsidRDefault="00B34492"/>
    <w:sectPr w:rsidR="00F71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2"/>
    <w:rsid w:val="00A06E30"/>
    <w:rsid w:val="00B34492"/>
    <w:rsid w:val="00E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7DB5-30C4-47ED-92E8-866A666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4492"/>
    <w:pPr>
      <w:spacing w:after="120" w:line="240" w:lineRule="auto"/>
      <w:outlineLvl w:val="0"/>
    </w:pPr>
    <w:rPr>
      <w:rFonts w:ascii="Titillium Web" w:eastAsia="Times New Roman" w:hAnsi="Titillium Web" w:cs="Times New Roman"/>
      <w:kern w:val="36"/>
      <w:sz w:val="59"/>
      <w:szCs w:val="5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4492"/>
    <w:rPr>
      <w:rFonts w:ascii="Titillium Web" w:eastAsia="Times New Roman" w:hAnsi="Titillium Web" w:cs="Times New Roman"/>
      <w:kern w:val="36"/>
      <w:sz w:val="59"/>
      <w:szCs w:val="59"/>
      <w:lang w:eastAsia="it-IT"/>
    </w:rPr>
  </w:style>
  <w:style w:type="character" w:styleId="Enfasigrassetto">
    <w:name w:val="Strong"/>
    <w:basedOn w:val="Carpredefinitoparagrafo"/>
    <w:uiPriority w:val="22"/>
    <w:qFormat/>
    <w:rsid w:val="00B3449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34492"/>
    <w:pPr>
      <w:spacing w:after="312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43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2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3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4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8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0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6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.camcom.it/sites/default/files/diritto-annuale/Nuove_imprese_diritto_2019_Gedo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 Marisa</dc:creator>
  <cp:keywords/>
  <dc:description/>
  <cp:lastModifiedBy>Giordan Marisa</cp:lastModifiedBy>
  <cp:revision>1</cp:revision>
  <dcterms:created xsi:type="dcterms:W3CDTF">2019-12-23T10:22:00Z</dcterms:created>
  <dcterms:modified xsi:type="dcterms:W3CDTF">2019-12-23T10:32:00Z</dcterms:modified>
</cp:coreProperties>
</file>